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ПАМЯТКА</w:t>
      </w:r>
    </w:p>
    <w:p>
      <w:pPr>
        <w:jc w:val="center"/>
        <w:rPr>
          <w:b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законодательством Российской Федерации, в том числе законами Брянской области, а также нормативными правовыми актами представительных органов муниципальных образований для </w:t>
      </w:r>
      <w:r>
        <w:rPr>
          <w:sz w:val="28"/>
          <w:szCs w:val="28"/>
        </w:rPr>
        <w:t xml:space="preserve">многодетных семей</w:t>
      </w:r>
      <w:r>
        <w:rPr>
          <w:sz w:val="28"/>
          <w:szCs w:val="28"/>
        </w:rPr>
        <w:t xml:space="preserve"> установлен ряд льгот по имущественным налогам.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ТРАНСПОРТН</w:t>
      </w:r>
      <w:r>
        <w:rPr>
          <w:b/>
          <w:sz w:val="28"/>
          <w:szCs w:val="28"/>
        </w:rPr>
        <w:t xml:space="preserve">ЫЙ</w:t>
      </w:r>
      <w:r>
        <w:rPr>
          <w:b/>
          <w:sz w:val="28"/>
          <w:szCs w:val="28"/>
        </w:rPr>
        <w:t xml:space="preserve"> НАЛОГ</w:t>
      </w:r>
    </w:p>
    <w:p>
      <w:pPr>
        <w:rPr>
          <w:b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пп.15 пункта 1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Брянской области от 09.11.2002 </w:t>
      </w:r>
      <w:r>
        <w:rPr>
          <w:sz w:val="28"/>
          <w:szCs w:val="28"/>
        </w:rPr>
        <w:t xml:space="preserve">№ 82-З "О транспортном налоге" </w:t>
      </w:r>
      <w:r>
        <w:rPr>
          <w:b/>
          <w:sz w:val="28"/>
          <w:szCs w:val="28"/>
        </w:rPr>
        <w:t xml:space="preserve">освобождаются от уплаты транспортного налога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один из родителей (законных представителей)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семье, признанной многодетной</w:t>
      </w:r>
      <w:r>
        <w:rPr>
          <w:sz w:val="28"/>
          <w:szCs w:val="28"/>
        </w:rPr>
        <w:t xml:space="preserve"> в соответствии с Законом Брянской области от 20 февраля 2008 года N 12-З "Об охране семьи, материнства, отцовства и детства в Брянской области", </w:t>
      </w:r>
      <w:r>
        <w:rPr>
          <w:b/>
          <w:sz w:val="28"/>
          <w:szCs w:val="28"/>
        </w:rPr>
        <w:t xml:space="preserve">за одно зарегистрированное на него транспортное средство с мощностью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двигателя до 200 лошадиных сил</w:t>
      </w:r>
      <w:r>
        <w:rPr>
          <w:sz w:val="28"/>
          <w:szCs w:val="28"/>
        </w:rPr>
        <w:t xml:space="preserve"> (до 147,1 кВт) включительно (автомобили, мотоциклы, мотороллеры, автобусы, тракторы)</w:t>
      </w:r>
    </w:p>
    <w:p/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ЗЕМЕЛЬНЫЙ НАЛОГ</w:t>
      </w:r>
    </w:p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пп</w:t>
      </w:r>
      <w:r>
        <w:rPr>
          <w:sz w:val="28"/>
          <w:szCs w:val="28"/>
        </w:rPr>
        <w:t xml:space="preserve">. 10 п. 5 ст. 391 </w:t>
      </w:r>
      <w:r>
        <w:rPr>
          <w:sz w:val="28"/>
          <w:szCs w:val="28"/>
        </w:rPr>
        <w:t xml:space="preserve">Налогового кодекса Российской Федерации</w:t>
      </w:r>
      <w:r>
        <w:rPr>
          <w:bCs/>
          <w:sz w:val="28"/>
          <w:szCs w:val="28"/>
        </w:rPr>
        <w:t xml:space="preserve"> установлено право на </w:t>
      </w:r>
      <w:r>
        <w:rPr>
          <w:bCs/>
          <w:sz w:val="28"/>
          <w:szCs w:val="28"/>
        </w:rPr>
        <w:t xml:space="preserve">получение </w:t>
      </w:r>
      <w:r>
        <w:rPr>
          <w:bCs/>
          <w:sz w:val="28"/>
          <w:szCs w:val="28"/>
        </w:rPr>
        <w:t xml:space="preserve">налогов</w:t>
      </w:r>
      <w:r>
        <w:rPr>
          <w:bCs/>
          <w:sz w:val="28"/>
          <w:szCs w:val="28"/>
        </w:rPr>
        <w:t xml:space="preserve">ого</w:t>
      </w:r>
      <w:r>
        <w:rPr>
          <w:bCs/>
          <w:sz w:val="28"/>
          <w:szCs w:val="28"/>
        </w:rPr>
        <w:t xml:space="preserve"> вычет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в размере кадастровой стоимости </w:t>
      </w:r>
      <w:r>
        <w:rPr>
          <w:bCs/>
          <w:sz w:val="28"/>
          <w:szCs w:val="28"/>
        </w:rPr>
        <w:t xml:space="preserve">600 </w:t>
      </w:r>
      <w:r>
        <w:rPr>
          <w:bCs/>
          <w:sz w:val="28"/>
          <w:szCs w:val="28"/>
        </w:rPr>
        <w:t xml:space="preserve">кв</w:t>
      </w:r>
      <w:r>
        <w:rPr>
          <w:bCs/>
          <w:sz w:val="28"/>
          <w:szCs w:val="28"/>
        </w:rPr>
        <w:t xml:space="preserve">.м</w:t>
      </w:r>
      <w:r>
        <w:rPr>
          <w:bCs/>
          <w:sz w:val="28"/>
          <w:szCs w:val="28"/>
        </w:rPr>
        <w:t xml:space="preserve"> в отношении одного земельного участка</w:t>
      </w:r>
      <w:r>
        <w:rPr>
          <w:bCs/>
          <w:sz w:val="28"/>
          <w:szCs w:val="28"/>
        </w:rPr>
        <w:t xml:space="preserve">, находящегося в собственности, постоянном (бессрочном) пользовании или пожизненном наследуемом владении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физически</w:t>
      </w:r>
      <w:r>
        <w:rPr>
          <w:b/>
          <w:bCs/>
          <w:sz w:val="28"/>
          <w:szCs w:val="28"/>
          <w:u w:val="single"/>
        </w:rPr>
        <w:t xml:space="preserve">х</w:t>
      </w:r>
      <w:r>
        <w:rPr>
          <w:b/>
          <w:bCs/>
          <w:sz w:val="28"/>
          <w:szCs w:val="28"/>
          <w:u w:val="single"/>
        </w:rPr>
        <w:t xml:space="preserve"> лиц, имеющи</w:t>
      </w:r>
      <w:r>
        <w:rPr>
          <w:b/>
          <w:bCs/>
          <w:sz w:val="28"/>
          <w:szCs w:val="28"/>
          <w:u w:val="single"/>
        </w:rPr>
        <w:t xml:space="preserve">х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трех и более несовершеннолетних детей</w:t>
      </w:r>
      <w:r>
        <w:rPr>
          <w:b/>
          <w:bCs/>
          <w:sz w:val="28"/>
          <w:szCs w:val="28"/>
        </w:rPr>
        <w:t xml:space="preserve">.</w:t>
      </w:r>
    </w:p>
    <w:p>
      <w:pPr>
        <w:ind w:firstLine="709"/>
        <w:jc w:val="both"/>
        <w:rPr>
          <w:bCs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НАЛОГ НА ИМУЩЕСТВО</w:t>
      </w:r>
      <w:r>
        <w:rPr>
          <w:b/>
          <w:sz w:val="28"/>
          <w:szCs w:val="28"/>
        </w:rPr>
        <w:t xml:space="preserve"> ФИЗИЧЕСКИХ ЛИЦ</w:t>
      </w:r>
    </w:p>
    <w:p>
      <w:pPr>
        <w:rPr>
          <w:b/>
          <w:sz w:val="28"/>
          <w:szCs w:val="28"/>
        </w:rPr>
      </w:pPr>
    </w:p>
    <w:p>
      <w:pPr>
        <w:ind w:firstLine="709"/>
        <w:jc w:val="both"/>
        <w:spacing w:lineRule="atLeast" w:line="340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6.1 статьи 403 Налогового кодекса Российской Федерации</w:t>
      </w:r>
      <w:r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 xml:space="preserve">алоговая база в отношении объектов налогообложения, находящихся в собственности </w:t>
      </w:r>
      <w:r>
        <w:rPr>
          <w:b/>
          <w:bCs/>
          <w:sz w:val="28"/>
          <w:szCs w:val="28"/>
        </w:rPr>
        <w:t xml:space="preserve">физических лиц, имеющих трех и более несовершеннолетних детей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дополнительно </w:t>
      </w:r>
      <w:bookmarkStart w:id="0" w:name="_GoBack"/>
      <w:bookmarkEnd w:id="0"/>
      <w:r>
        <w:rPr>
          <w:bCs/>
          <w:sz w:val="28"/>
          <w:szCs w:val="28"/>
        </w:rPr>
        <w:t xml:space="preserve">уменьшается на величину кадастровой стоимости</w:t>
      </w:r>
      <w:r>
        <w:rPr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  <w:u w:val="single"/>
        </w:rPr>
        <w:t xml:space="preserve">в расчете на каждого несовершеннолетнего ребенка</w:t>
      </w:r>
      <w:r>
        <w:rPr>
          <w:bCs/>
          <w:sz w:val="28"/>
          <w:szCs w:val="28"/>
        </w:rPr>
        <w:t xml:space="preserve">):</w:t>
      </w:r>
    </w:p>
    <w:p>
      <w:pPr>
        <w:ind w:firstLine="709"/>
        <w:jc w:val="both"/>
        <w:spacing w:lineRule="atLeast" w:line="3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</w:rPr>
        <w:t xml:space="preserve"> 5 квадратных метров общей площади квартиры, площади части квартиры, комнаты</w:t>
      </w:r>
      <w:r>
        <w:rPr>
          <w:bCs/>
          <w:sz w:val="28"/>
          <w:szCs w:val="28"/>
        </w:rPr>
        <w:t xml:space="preserve">;</w:t>
      </w:r>
    </w:p>
    <w:p>
      <w:pPr>
        <w:ind w:firstLine="709"/>
        <w:jc w:val="both"/>
        <w:spacing w:lineRule="atLeast" w:line="3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</w:rPr>
        <w:t xml:space="preserve"> 7 квадратных метров общей площади жилого дома, части жилого дома</w:t>
      </w:r>
      <w:r>
        <w:rPr>
          <w:bCs/>
          <w:sz w:val="28"/>
          <w:szCs w:val="28"/>
        </w:rPr>
        <w:t xml:space="preserve">.</w:t>
      </w:r>
    </w:p>
    <w:p>
      <w:pPr>
        <w:ind w:firstLine="709"/>
        <w:jc w:val="both"/>
        <w:spacing w:lineRule="atLeast" w:line="3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Указанный вычет предоставляется в отношении одного объекта налогообложения каждого вида (</w:t>
      </w:r>
      <w:r>
        <w:rPr>
          <w:bCs/>
          <w:sz w:val="28"/>
          <w:szCs w:val="28"/>
        </w:rPr>
        <w:t xml:space="preserve">квартира, часть квартиры, комната, жилой дом, часть жилого дома</w:t>
      </w:r>
      <w:r>
        <w:rPr>
          <w:bCs/>
          <w:sz w:val="28"/>
          <w:szCs w:val="28"/>
        </w:rPr>
        <w:t xml:space="preserve">).</w:t>
      </w:r>
    </w:p>
    <w:p>
      <w:pPr>
        <w:ind w:firstLine="567"/>
        <w:jc w:val="both"/>
        <w:rPr>
          <w:bCs/>
          <w:sz w:val="28"/>
          <w:szCs w:val="28"/>
        </w:rPr>
      </w:pPr>
    </w:p>
    <w:p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Дополнительные льготы по налогу на имущество </w:t>
      </w:r>
      <w:r>
        <w:rPr>
          <w:bCs/>
          <w:sz w:val="28"/>
          <w:szCs w:val="28"/>
        </w:rPr>
        <w:t xml:space="preserve">физических лиц </w:t>
      </w:r>
      <w:r>
        <w:rPr>
          <w:bCs/>
          <w:sz w:val="28"/>
          <w:szCs w:val="28"/>
        </w:rPr>
        <w:t xml:space="preserve">и земельному налогу могут быть установлены нормативными правовыми актами представительных органов муниципальных образований по месту нахождения объектов.</w:t>
      </w:r>
    </w:p>
    <w:p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Ознакомиться с указанной информацией можно</w:t>
      </w:r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официальном </w:t>
      </w:r>
      <w:r>
        <w:rPr>
          <w:bCs/>
          <w:sz w:val="28"/>
          <w:szCs w:val="28"/>
        </w:rPr>
        <w:t xml:space="preserve">сайте ФНС России (</w:t>
      </w:r>
      <w:hyperlink r:id="rId9" w:history="1">
        <w:r>
          <w:rPr>
            <w:rStyle w:val="a9"/>
            <w:bCs/>
            <w:sz w:val="28"/>
            <w:szCs w:val="28"/>
          </w:rPr>
          <w:t xml:space="preserve">www.nalog.gov.ru</w:t>
        </w:r>
      </w:hyperlink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электронном </w:t>
      </w:r>
      <w:r>
        <w:rPr>
          <w:bCs/>
          <w:sz w:val="28"/>
          <w:szCs w:val="28"/>
        </w:rPr>
        <w:t xml:space="preserve">сервис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«Справочная информация о ставках и льготах по имущественным налогам», который позволяет получить информацию по вопросам применения налоговых льгот по налогу на имущество, транспортному и земельному налогам в разрезе каждого субъекта Российской Федерации и муниципального образования.</w:t>
      </w:r>
    </w:p>
    <w:p>
      <w:pPr>
        <w:ind w:firstLine="567"/>
        <w:jc w:val="both"/>
        <w:rPr>
          <w:bCs/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893618688"/>
      <w:docPartObj>
        <w:docPartGallery w:val="Page Numbers (Top of Page)"/>
        <w:docPartUnique w:val="true"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3"/>
    </w:pPr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 w:bidi="ar-SA" w:eastAsia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Pr>
      <w:rFonts w:ascii="Cambria" w:hAnsi="Cambria"/>
      <w:b/>
      <w:bCs/>
      <w:sz w:val="32"/>
      <w:szCs w:val="32"/>
      <w:lang w:eastAsia="en-US"/>
    </w:rPr>
    <w:pPr>
      <w:keepNext/>
      <w:spacing w:after="60" w:before="240"/>
      <w:outlineLvl w:val="0"/>
    </w:pPr>
  </w:style>
  <w:style w:type="paragraph" w:styleId="3">
    <w:name w:val="heading 3"/>
    <w:basedOn w:val="a"/>
    <w:next w:val="a"/>
    <w:link w:val="30"/>
    <w:qFormat/>
    <w:rPr>
      <w:b/>
      <w:sz w:val="20"/>
      <w:szCs w:val="20"/>
    </w:rPr>
    <w:pPr>
      <w:keepNext/>
      <w:outlineLvl w:val="2"/>
    </w:pPr>
  </w:style>
  <w:style w:type="paragraph" w:styleId="4">
    <w:name w:val="heading 4"/>
    <w:basedOn w:val="a"/>
    <w:next w:val="a"/>
    <w:link w:val="40"/>
    <w:qFormat/>
    <w:rPr>
      <w:b/>
      <w:bCs/>
      <w:sz w:val="28"/>
      <w:szCs w:val="28"/>
    </w:rPr>
    <w:pPr>
      <w:keepNext/>
      <w:spacing w:after="60" w:before="240"/>
      <w:outlineLvl w:val="3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styleId="30" w:customStyle="1">
    <w:name w:val="Заголовок 3 Знак"/>
    <w:basedOn w:val="a0"/>
    <w:link w:val="3"/>
    <w:rPr>
      <w:b/>
      <w:sz w:val="24"/>
      <w:lang w:eastAsia="ru-RU"/>
    </w:rPr>
  </w:style>
  <w:style w:type="character" w:styleId="40" w:customStyle="1">
    <w:name w:val="Заголовок 4 Знак"/>
    <w:basedOn w:val="a0"/>
    <w:link w:val="4"/>
    <w:rPr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://www.nalog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haracters>2189</Characters>
  <CharactersWithSpaces>2567</CharactersWithSpaces>
  <Company/>
  <DocSecurity>0</DocSecurity>
  <HyperlinksChanged>false</HyperlinksChanged>
  <Lines>18</Lines>
  <LinksUpToDate>false</LinksUpToDate>
  <Pages>2</Pages>
  <Paragraphs>5</Paragraphs>
  <ScaleCrop>false</ScaleCrop>
  <SharedDoc>false</SharedDoc>
  <Template>Normal</Template>
  <TotalTime>211</TotalTime>
  <Words>383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Елена Викторовна</dc:creator>
  <cp:lastModifiedBy>Пименова Елена Викторовна</cp:lastModifiedBy>
  <cp:revision>10</cp:revision>
  <cp:lastPrinted>2019-05-15T11:16:00Z</cp:lastPrinted>
  <dcterms:created xsi:type="dcterms:W3CDTF">2022-09-26T07:41:00Z</dcterms:created>
  <dcterms:modified xsi:type="dcterms:W3CDTF">2022-09-26T14:29:00Z</dcterms:modified>
</cp:coreProperties>
</file>